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A86" w:rsidRPr="00756A86" w:rsidRDefault="00756A86" w:rsidP="00756A86">
      <w:pPr>
        <w:shd w:val="clear" w:color="auto" w:fill="FFFFFF"/>
        <w:spacing w:before="120" w:after="360" w:line="351" w:lineRule="atLeast"/>
        <w:rPr>
          <w:rFonts w:ascii="Times New Roman" w:eastAsia="Times New Roman" w:hAnsi="Times New Roman" w:cs="Times New Roman"/>
          <w:color w:val="000000"/>
          <w:sz w:val="26"/>
          <w:szCs w:val="26"/>
          <w:lang w:eastAsia="it-IT"/>
        </w:rPr>
      </w:pPr>
      <w:r w:rsidRPr="00756A86">
        <w:rPr>
          <w:rFonts w:ascii="Times New Roman" w:eastAsia="Times New Roman" w:hAnsi="Times New Roman" w:cs="Times New Roman"/>
          <w:b/>
          <w:bCs/>
          <w:color w:val="000000"/>
          <w:sz w:val="26"/>
          <w:szCs w:val="26"/>
          <w:lang w:eastAsia="it-IT"/>
        </w:rPr>
        <w:t>Messaggio Inps 211/2015</w:t>
      </w:r>
    </w:p>
    <w:p w:rsidR="00756A86" w:rsidRPr="00756A86" w:rsidRDefault="00756A86" w:rsidP="000771E0">
      <w:pPr>
        <w:shd w:val="clear" w:color="auto" w:fill="FFFFFF"/>
        <w:spacing w:before="120" w:after="360" w:line="351" w:lineRule="atLeast"/>
        <w:jc w:val="both"/>
        <w:rPr>
          <w:rFonts w:ascii="Times New Roman" w:eastAsia="Times New Roman" w:hAnsi="Times New Roman" w:cs="Times New Roman"/>
          <w:color w:val="000000"/>
          <w:sz w:val="26"/>
          <w:szCs w:val="26"/>
          <w:lang w:eastAsia="it-IT"/>
        </w:rPr>
      </w:pPr>
      <w:r w:rsidRPr="00756A86">
        <w:rPr>
          <w:rFonts w:ascii="Times New Roman" w:eastAsia="Times New Roman" w:hAnsi="Times New Roman" w:cs="Times New Roman"/>
          <w:color w:val="000000"/>
          <w:sz w:val="24"/>
          <w:szCs w:val="24"/>
          <w:lang w:eastAsia="it-IT"/>
        </w:rPr>
        <w:t>Sulla Gazzetta Ufficiale n. 300 del 29 dicembre 2014, Supplemento ordinario n. 99, è stata pubblicata la legge 23 dicembre 2014, n. 190, recante disposizioni per la formazione del bilancio annuale e pluriennale dello Stato (legge di stabilità 2015).</w:t>
      </w:r>
    </w:p>
    <w:p w:rsidR="00756A86" w:rsidRPr="00756A86" w:rsidRDefault="00756A86" w:rsidP="000771E0">
      <w:pPr>
        <w:shd w:val="clear" w:color="auto" w:fill="FFFFFF"/>
        <w:spacing w:before="120" w:after="360" w:line="351" w:lineRule="atLeast"/>
        <w:jc w:val="both"/>
        <w:rPr>
          <w:rFonts w:ascii="Times New Roman" w:eastAsia="Times New Roman" w:hAnsi="Times New Roman" w:cs="Times New Roman"/>
          <w:sz w:val="26"/>
          <w:szCs w:val="26"/>
          <w:lang w:eastAsia="it-IT"/>
        </w:rPr>
      </w:pPr>
      <w:r w:rsidRPr="00756A86">
        <w:rPr>
          <w:rFonts w:ascii="Times New Roman" w:eastAsia="Times New Roman" w:hAnsi="Times New Roman" w:cs="Times New Roman"/>
          <w:color w:val="000000"/>
          <w:sz w:val="24"/>
          <w:szCs w:val="24"/>
          <w:lang w:eastAsia="it-IT"/>
        </w:rPr>
        <w:t xml:space="preserve">L’articolo 1, comma 707, della citata legge ha modificato, integrandolo, l’art. 24, comma 2, del decreto-legge 6 dicembre 2011, n. 201, convertito, con modificazioni, dalla legge 22 dicembre 2011, n. 214. Il testo coordinato dell’articolo 24, comma 2, del decreto-legge 6 dicembre 2011, n. 201, convertito, con modificazioni, dalla legge 22 dicembre 2011, n. 214, alla luce delle modifiche normative risulta così riformulato: “A decorrere dal 1° gennaio 2012, con riferimento alle anzianità contributive maturate a decorrere da tale data, la quota di pensione corrispondente a tali anzianità è calcolata secondo il sistema contributivo. In ogni caso, l’importo complessivo del trattamento pensionistico non può eccedere quello che sarebbe stato liquidato con l’applicazione delle regole di calcolo vigenti prima della data di entrata in vigore del presente decreto computando, ai fini della determinazione della misura del trattamento, l’anzianità contributiva necessaria per il conseguimento del diritto alla prestazione, integrata da quella eventualmente maturata fra la data di conseguimento del diritto e la data </w:t>
      </w:r>
      <w:r w:rsidRPr="00756A86">
        <w:rPr>
          <w:rFonts w:ascii="Times New Roman" w:eastAsia="Times New Roman" w:hAnsi="Times New Roman" w:cs="Times New Roman"/>
          <w:sz w:val="24"/>
          <w:szCs w:val="24"/>
          <w:lang w:eastAsia="it-IT"/>
        </w:rPr>
        <w:t xml:space="preserve">di </w:t>
      </w:r>
      <w:r w:rsidRPr="000771E0">
        <w:rPr>
          <w:rFonts w:ascii="Times New Roman" w:eastAsia="Times New Roman" w:hAnsi="Times New Roman" w:cs="Times New Roman"/>
          <w:b/>
          <w:bCs/>
          <w:sz w:val="24"/>
          <w:szCs w:val="24"/>
          <w:lang w:eastAsia="it-IT"/>
        </w:rPr>
        <w:t>decorrenza</w:t>
      </w:r>
      <w:r w:rsidRPr="00756A86">
        <w:rPr>
          <w:rFonts w:ascii="Times New Roman" w:eastAsia="Times New Roman" w:hAnsi="Times New Roman" w:cs="Times New Roman"/>
          <w:sz w:val="24"/>
          <w:szCs w:val="24"/>
          <w:lang w:eastAsia="it-IT"/>
        </w:rPr>
        <w:t xml:space="preserve"> del primo periodo utile per la corresponsione della prestazione stessa”.</w:t>
      </w:r>
    </w:p>
    <w:p w:rsidR="00756A86" w:rsidRPr="00756A86" w:rsidRDefault="00756A86" w:rsidP="000771E0">
      <w:pPr>
        <w:shd w:val="clear" w:color="auto" w:fill="FFFFFF"/>
        <w:spacing w:before="120" w:after="360" w:line="351" w:lineRule="atLeast"/>
        <w:jc w:val="both"/>
        <w:rPr>
          <w:rFonts w:ascii="Times New Roman" w:eastAsia="Times New Roman" w:hAnsi="Times New Roman" w:cs="Times New Roman"/>
          <w:color w:val="000000"/>
          <w:sz w:val="26"/>
          <w:szCs w:val="26"/>
          <w:lang w:eastAsia="it-IT"/>
        </w:rPr>
      </w:pPr>
      <w:r w:rsidRPr="00756A86">
        <w:rPr>
          <w:rFonts w:ascii="Times New Roman" w:eastAsia="Times New Roman" w:hAnsi="Times New Roman" w:cs="Times New Roman"/>
          <w:color w:val="000000"/>
          <w:sz w:val="24"/>
          <w:szCs w:val="24"/>
          <w:lang w:eastAsia="it-IT"/>
        </w:rPr>
        <w:t>Al riguardo si chiarisce che la norma interessa i soggetti iscritti all’AG.O. ed alle forme sostitutive ed esclusive della stessa che alla data del 31 dicembre 1995 possono far valere un’anzianità contributiva pari o superiore a 18 anni e con riferimento ai quali la quota di pensione relativa alle anzianità contributive maturate dal 1° gennaio 2012 è calcolata secondo il sistema contributivo (vedi punto 4 della circolare n. 35 del 14 marzo 2012).</w:t>
      </w:r>
    </w:p>
    <w:p w:rsidR="00756A86" w:rsidRPr="00756A86" w:rsidRDefault="00756A86" w:rsidP="000771E0">
      <w:pPr>
        <w:shd w:val="clear" w:color="auto" w:fill="FFFFFF"/>
        <w:spacing w:before="120" w:after="360" w:line="351" w:lineRule="atLeast"/>
        <w:jc w:val="both"/>
        <w:rPr>
          <w:rFonts w:ascii="Times New Roman" w:eastAsia="Times New Roman" w:hAnsi="Times New Roman" w:cs="Times New Roman"/>
          <w:color w:val="000000"/>
          <w:sz w:val="26"/>
          <w:szCs w:val="26"/>
          <w:lang w:eastAsia="it-IT"/>
        </w:rPr>
      </w:pPr>
      <w:r w:rsidRPr="00756A86">
        <w:rPr>
          <w:rFonts w:ascii="Times New Roman" w:eastAsia="Times New Roman" w:hAnsi="Times New Roman" w:cs="Times New Roman"/>
          <w:color w:val="000000"/>
          <w:sz w:val="24"/>
          <w:szCs w:val="24"/>
          <w:lang w:eastAsia="it-IT"/>
        </w:rPr>
        <w:t>Pertanto, nelle more della diramazione delle istruzioni operative relative all’applicazione della norma in oggetto, i trattamenti pensionistici spettanti ai predetti soggetti ed aventi decorrenza da gennaio 2015 devono essere liquidati in via provvisoria.</w:t>
      </w:r>
    </w:p>
    <w:p w:rsidR="00756A86" w:rsidRPr="00756A86" w:rsidRDefault="00756A86" w:rsidP="000771E0">
      <w:pPr>
        <w:shd w:val="clear" w:color="auto" w:fill="FFFFFF"/>
        <w:spacing w:before="120" w:after="360" w:line="351" w:lineRule="atLeast"/>
        <w:jc w:val="both"/>
        <w:rPr>
          <w:rFonts w:ascii="Times New Roman" w:eastAsia="Times New Roman" w:hAnsi="Times New Roman" w:cs="Times New Roman"/>
          <w:color w:val="000000"/>
          <w:sz w:val="26"/>
          <w:szCs w:val="26"/>
          <w:lang w:eastAsia="it-IT"/>
        </w:rPr>
      </w:pPr>
      <w:r w:rsidRPr="00756A86">
        <w:rPr>
          <w:rFonts w:ascii="Times New Roman" w:eastAsia="Times New Roman" w:hAnsi="Times New Roman" w:cs="Times New Roman"/>
          <w:color w:val="000000"/>
          <w:sz w:val="24"/>
          <w:szCs w:val="24"/>
          <w:lang w:eastAsia="it-IT"/>
        </w:rPr>
        <w:t>Sarà cura delle Sedi informare gli interessati e tenere in apposita evidenza le relative pratiche al fine di procedere alla ricostituzione d’ufficio delle pensioni provvisoriamente liquidate.</w:t>
      </w:r>
    </w:p>
    <w:p w:rsidR="00756A86" w:rsidRPr="00756A86" w:rsidRDefault="00756A86" w:rsidP="000771E0">
      <w:pPr>
        <w:shd w:val="clear" w:color="auto" w:fill="FFFFFF"/>
        <w:spacing w:before="120" w:after="360" w:line="351" w:lineRule="atLeast"/>
        <w:jc w:val="both"/>
        <w:rPr>
          <w:rFonts w:ascii="Times New Roman" w:eastAsia="Times New Roman" w:hAnsi="Times New Roman" w:cs="Times New Roman"/>
          <w:color w:val="000000"/>
          <w:sz w:val="26"/>
          <w:szCs w:val="26"/>
          <w:lang w:eastAsia="it-IT"/>
        </w:rPr>
      </w:pPr>
      <w:r w:rsidRPr="00756A86">
        <w:rPr>
          <w:rFonts w:ascii="Times New Roman" w:eastAsia="Times New Roman" w:hAnsi="Times New Roman" w:cs="Times New Roman"/>
          <w:color w:val="000000"/>
          <w:sz w:val="24"/>
          <w:szCs w:val="24"/>
          <w:lang w:eastAsia="it-IT"/>
        </w:rPr>
        <w:t>A tale fine, per la Gestione Dipendenti Pubblici, si dispone che sia apposta nel provvedimento di pensione la seguente annotazione: “In considerazione dei tempi tecnici necessari all’Istituto per l’attuazione dell’art. 1, comma 707 della Legge 23 dicembre 2014, n. 190, la presente liquidazione è da considerarsi provvisoria”.</w:t>
      </w:r>
    </w:p>
    <w:p w:rsidR="009E0347" w:rsidRDefault="008A49B1" w:rsidP="00756A86">
      <w:r>
        <w:rPr>
          <w:rFonts w:ascii="Times New Roman" w:eastAsia="Times New Roman" w:hAnsi="Times New Roman" w:cs="Times New Roman"/>
          <w:color w:val="000000"/>
          <w:sz w:val="26"/>
          <w:szCs w:val="26"/>
          <w:lang w:eastAsia="it-IT"/>
        </w:rPr>
        <w:br/>
      </w:r>
      <w:bookmarkStart w:id="0" w:name="_GoBack"/>
      <w:bookmarkEnd w:id="0"/>
    </w:p>
    <w:sectPr w:rsidR="009E03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A86"/>
    <w:rsid w:val="000771E0"/>
    <w:rsid w:val="00144A35"/>
    <w:rsid w:val="00452D7C"/>
    <w:rsid w:val="006723FC"/>
    <w:rsid w:val="007501DC"/>
    <w:rsid w:val="00756A86"/>
    <w:rsid w:val="008158F3"/>
    <w:rsid w:val="008A49B1"/>
    <w:rsid w:val="00FA41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56A86"/>
    <w:rPr>
      <w:strike w:val="0"/>
      <w:dstrike w:val="0"/>
      <w:color w:val="416077"/>
      <w:u w:val="none"/>
      <w:effect w:val="none"/>
    </w:rPr>
  </w:style>
  <w:style w:type="character" w:styleId="Enfasigrassetto">
    <w:name w:val="Strong"/>
    <w:basedOn w:val="Carpredefinitoparagrafo"/>
    <w:uiPriority w:val="22"/>
    <w:qFormat/>
    <w:rsid w:val="00756A86"/>
    <w:rPr>
      <w:b/>
      <w:bCs/>
    </w:rPr>
  </w:style>
  <w:style w:type="paragraph" w:styleId="NormaleWeb">
    <w:name w:val="Normal (Web)"/>
    <w:basedOn w:val="Normale"/>
    <w:uiPriority w:val="99"/>
    <w:semiHidden/>
    <w:unhideWhenUsed/>
    <w:rsid w:val="00756A86"/>
    <w:pPr>
      <w:spacing w:before="120" w:after="360"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56A86"/>
    <w:rPr>
      <w:strike w:val="0"/>
      <w:dstrike w:val="0"/>
      <w:color w:val="416077"/>
      <w:u w:val="none"/>
      <w:effect w:val="none"/>
    </w:rPr>
  </w:style>
  <w:style w:type="character" w:styleId="Enfasigrassetto">
    <w:name w:val="Strong"/>
    <w:basedOn w:val="Carpredefinitoparagrafo"/>
    <w:uiPriority w:val="22"/>
    <w:qFormat/>
    <w:rsid w:val="00756A86"/>
    <w:rPr>
      <w:b/>
      <w:bCs/>
    </w:rPr>
  </w:style>
  <w:style w:type="paragraph" w:styleId="NormaleWeb">
    <w:name w:val="Normal (Web)"/>
    <w:basedOn w:val="Normale"/>
    <w:uiPriority w:val="99"/>
    <w:semiHidden/>
    <w:unhideWhenUsed/>
    <w:rsid w:val="00756A86"/>
    <w:pPr>
      <w:spacing w:before="120" w:after="36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354081">
      <w:bodyDiv w:val="1"/>
      <w:marLeft w:val="0"/>
      <w:marRight w:val="0"/>
      <w:marTop w:val="0"/>
      <w:marBottom w:val="0"/>
      <w:divBdr>
        <w:top w:val="none" w:sz="0" w:space="0" w:color="auto"/>
        <w:left w:val="none" w:sz="0" w:space="0" w:color="auto"/>
        <w:bottom w:val="none" w:sz="0" w:space="0" w:color="auto"/>
        <w:right w:val="none" w:sz="0" w:space="0" w:color="auto"/>
      </w:divBdr>
      <w:divsChild>
        <w:div w:id="782386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2303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Guardia di Finanza</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Taccalozzi Gianluca - MAR.O</dc:creator>
  <cp:lastModifiedBy>Taccalozzi Gianluca - MAR.O</cp:lastModifiedBy>
  <cp:revision>5</cp:revision>
  <cp:lastPrinted>2015-01-28T09:10:00Z</cp:lastPrinted>
  <dcterms:created xsi:type="dcterms:W3CDTF">2015-01-28T08:57:00Z</dcterms:created>
  <dcterms:modified xsi:type="dcterms:W3CDTF">2015-01-28T09:11:00Z</dcterms:modified>
</cp:coreProperties>
</file>